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FD0" w:rsidRDefault="008D3FD0" w:rsidP="008D3FD0">
      <w:pPr>
        <w:spacing w:line="480" w:lineRule="auto"/>
        <w:jc w:val="center"/>
        <w:rPr>
          <w:rFonts w:ascii="Times New Roman" w:eastAsia="Times New Roman" w:hAnsi="Times New Roman" w:cs="Times New Roman"/>
          <w:sz w:val="24"/>
          <w:szCs w:val="24"/>
        </w:rPr>
      </w:pPr>
    </w:p>
    <w:p w:rsidR="008D3FD0" w:rsidRDefault="008D3FD0" w:rsidP="008D3FD0">
      <w:pPr>
        <w:spacing w:line="480" w:lineRule="auto"/>
        <w:jc w:val="center"/>
        <w:rPr>
          <w:rFonts w:ascii="Times New Roman" w:eastAsia="Times New Roman" w:hAnsi="Times New Roman" w:cs="Times New Roman"/>
          <w:sz w:val="24"/>
          <w:szCs w:val="24"/>
        </w:rPr>
      </w:pPr>
    </w:p>
    <w:p w:rsidR="008D3FD0" w:rsidRDefault="008D3FD0" w:rsidP="008D3FD0">
      <w:pPr>
        <w:spacing w:line="480" w:lineRule="auto"/>
        <w:jc w:val="center"/>
        <w:rPr>
          <w:rFonts w:ascii="Times New Roman" w:eastAsia="Times New Roman" w:hAnsi="Times New Roman" w:cs="Times New Roman"/>
          <w:sz w:val="24"/>
          <w:szCs w:val="24"/>
        </w:rPr>
      </w:pPr>
    </w:p>
    <w:p w:rsidR="008D3FD0" w:rsidRDefault="008D3FD0" w:rsidP="008D3FD0">
      <w:pPr>
        <w:spacing w:line="480" w:lineRule="auto"/>
        <w:jc w:val="center"/>
        <w:rPr>
          <w:rFonts w:ascii="Times New Roman" w:eastAsia="Times New Roman" w:hAnsi="Times New Roman" w:cs="Times New Roman"/>
          <w:sz w:val="24"/>
          <w:szCs w:val="24"/>
        </w:rPr>
      </w:pPr>
    </w:p>
    <w:p w:rsidR="008D3FD0" w:rsidRDefault="008D3FD0" w:rsidP="008D3FD0">
      <w:pPr>
        <w:spacing w:line="480" w:lineRule="auto"/>
        <w:jc w:val="center"/>
        <w:rPr>
          <w:rFonts w:ascii="Times New Roman" w:eastAsia="Times New Roman" w:hAnsi="Times New Roman" w:cs="Times New Roman"/>
          <w:sz w:val="24"/>
          <w:szCs w:val="24"/>
        </w:rPr>
      </w:pPr>
    </w:p>
    <w:p w:rsidR="008D3FD0" w:rsidRDefault="008D3FD0" w:rsidP="008D3FD0">
      <w:pPr>
        <w:spacing w:line="480" w:lineRule="auto"/>
        <w:jc w:val="center"/>
        <w:rPr>
          <w:rFonts w:ascii="Times New Roman" w:eastAsia="Times New Roman" w:hAnsi="Times New Roman" w:cs="Times New Roman"/>
          <w:sz w:val="24"/>
          <w:szCs w:val="24"/>
        </w:rPr>
      </w:pPr>
    </w:p>
    <w:p w:rsidR="008D3FD0" w:rsidRPr="008D3FD0" w:rsidRDefault="008D3FD0" w:rsidP="008D3FD0">
      <w:pPr>
        <w:spacing w:line="480" w:lineRule="auto"/>
        <w:jc w:val="center"/>
        <w:rPr>
          <w:rFonts w:ascii="Times New Roman" w:hAnsi="Times New Roman" w:cs="Times New Roman"/>
          <w:sz w:val="24"/>
          <w:szCs w:val="24"/>
        </w:rPr>
      </w:pPr>
      <w:r w:rsidRPr="008D3FD0">
        <w:rPr>
          <w:rFonts w:ascii="Times New Roman" w:eastAsia="Times New Roman" w:hAnsi="Times New Roman" w:cs="Times New Roman"/>
          <w:sz w:val="24"/>
          <w:szCs w:val="24"/>
        </w:rPr>
        <w:t>Barri</w:t>
      </w:r>
      <w:r w:rsidRPr="008D3FD0">
        <w:rPr>
          <w:rFonts w:ascii="Times New Roman" w:hAnsi="Times New Roman" w:cs="Times New Roman"/>
          <w:sz w:val="24"/>
          <w:szCs w:val="24"/>
        </w:rPr>
        <w:t>ers</w:t>
      </w:r>
      <w:r w:rsidRPr="008D3FD0">
        <w:rPr>
          <w:rFonts w:ascii="Times New Roman" w:eastAsia="Times New Roman" w:hAnsi="Times New Roman" w:cs="Times New Roman"/>
          <w:sz w:val="24"/>
          <w:szCs w:val="24"/>
        </w:rPr>
        <w:t xml:space="preserve"> of Advanced Practice Nursing</w:t>
      </w:r>
    </w:p>
    <w:p w:rsidR="008D3FD0" w:rsidRPr="008D3FD0" w:rsidRDefault="008D3FD0" w:rsidP="008D3FD0">
      <w:pPr>
        <w:spacing w:line="480" w:lineRule="auto"/>
        <w:jc w:val="center"/>
        <w:rPr>
          <w:rFonts w:ascii="Times New Roman" w:hAnsi="Times New Roman" w:cs="Times New Roman"/>
          <w:sz w:val="24"/>
          <w:szCs w:val="24"/>
        </w:rPr>
      </w:pPr>
      <w:r w:rsidRPr="008D3FD0">
        <w:rPr>
          <w:rFonts w:ascii="Times New Roman" w:hAnsi="Times New Roman" w:cs="Times New Roman"/>
          <w:sz w:val="24"/>
          <w:szCs w:val="24"/>
        </w:rPr>
        <w:t>Name</w:t>
      </w:r>
    </w:p>
    <w:p w:rsidR="008D3FD0" w:rsidRPr="008D3FD0" w:rsidRDefault="008D3FD0" w:rsidP="008D3FD0">
      <w:pPr>
        <w:spacing w:line="480" w:lineRule="auto"/>
        <w:jc w:val="center"/>
        <w:rPr>
          <w:rFonts w:ascii="Times New Roman" w:hAnsi="Times New Roman" w:cs="Times New Roman"/>
          <w:sz w:val="24"/>
          <w:szCs w:val="24"/>
        </w:rPr>
      </w:pPr>
      <w:r w:rsidRPr="008D3FD0">
        <w:rPr>
          <w:rFonts w:ascii="Times New Roman" w:hAnsi="Times New Roman" w:cs="Times New Roman"/>
          <w:sz w:val="24"/>
          <w:szCs w:val="24"/>
        </w:rPr>
        <w:t>Institution</w:t>
      </w:r>
    </w:p>
    <w:p w:rsidR="008D3FD0" w:rsidRDefault="008D3FD0" w:rsidP="008D3FD0">
      <w:pPr>
        <w:spacing w:line="480" w:lineRule="auto"/>
        <w:jc w:val="center"/>
        <w:rPr>
          <w:rFonts w:ascii="Times New Roman" w:hAnsi="Times New Roman" w:cs="Times New Roman"/>
          <w:sz w:val="24"/>
          <w:szCs w:val="24"/>
        </w:rPr>
      </w:pPr>
      <w:r w:rsidRPr="008D3FD0">
        <w:rPr>
          <w:rFonts w:ascii="Times New Roman" w:hAnsi="Times New Roman" w:cs="Times New Roman"/>
          <w:sz w:val="24"/>
          <w:szCs w:val="24"/>
        </w:rPr>
        <w:t>Date</w:t>
      </w:r>
    </w:p>
    <w:p w:rsidR="008D3FD0" w:rsidRDefault="008D3FD0" w:rsidP="008D3FD0">
      <w:pPr>
        <w:spacing w:line="480" w:lineRule="auto"/>
        <w:jc w:val="center"/>
        <w:rPr>
          <w:rFonts w:ascii="Times New Roman" w:hAnsi="Times New Roman" w:cs="Times New Roman"/>
          <w:sz w:val="24"/>
          <w:szCs w:val="24"/>
        </w:rPr>
      </w:pPr>
    </w:p>
    <w:p w:rsidR="008D3FD0" w:rsidRDefault="008D3FD0" w:rsidP="008D3FD0">
      <w:pPr>
        <w:spacing w:line="480" w:lineRule="auto"/>
        <w:jc w:val="center"/>
        <w:rPr>
          <w:rFonts w:ascii="Times New Roman" w:hAnsi="Times New Roman" w:cs="Times New Roman"/>
          <w:sz w:val="24"/>
          <w:szCs w:val="24"/>
        </w:rPr>
      </w:pPr>
    </w:p>
    <w:p w:rsidR="008D3FD0" w:rsidRDefault="008D3FD0" w:rsidP="008D3FD0">
      <w:pPr>
        <w:spacing w:line="480" w:lineRule="auto"/>
        <w:jc w:val="center"/>
        <w:rPr>
          <w:rFonts w:ascii="Times New Roman" w:hAnsi="Times New Roman" w:cs="Times New Roman"/>
          <w:sz w:val="24"/>
          <w:szCs w:val="24"/>
        </w:rPr>
      </w:pPr>
    </w:p>
    <w:p w:rsidR="008D3FD0" w:rsidRDefault="008D3FD0" w:rsidP="008D3FD0">
      <w:pPr>
        <w:spacing w:line="480" w:lineRule="auto"/>
        <w:jc w:val="center"/>
        <w:rPr>
          <w:rFonts w:ascii="Times New Roman" w:hAnsi="Times New Roman" w:cs="Times New Roman"/>
          <w:sz w:val="24"/>
          <w:szCs w:val="24"/>
        </w:rPr>
      </w:pPr>
    </w:p>
    <w:p w:rsidR="008D3FD0" w:rsidRDefault="008D3FD0" w:rsidP="008D3FD0">
      <w:pPr>
        <w:spacing w:line="480" w:lineRule="auto"/>
        <w:jc w:val="center"/>
        <w:rPr>
          <w:rFonts w:ascii="Times New Roman" w:hAnsi="Times New Roman" w:cs="Times New Roman"/>
          <w:sz w:val="24"/>
          <w:szCs w:val="24"/>
        </w:rPr>
      </w:pPr>
    </w:p>
    <w:p w:rsidR="008D3FD0" w:rsidRDefault="008D3FD0" w:rsidP="008D3FD0">
      <w:pPr>
        <w:spacing w:line="480" w:lineRule="auto"/>
        <w:jc w:val="center"/>
        <w:rPr>
          <w:rFonts w:ascii="Times New Roman" w:hAnsi="Times New Roman" w:cs="Times New Roman"/>
          <w:sz w:val="24"/>
          <w:szCs w:val="24"/>
        </w:rPr>
      </w:pPr>
    </w:p>
    <w:p w:rsidR="008D3FD0" w:rsidRDefault="008D3FD0" w:rsidP="008D3FD0">
      <w:pPr>
        <w:spacing w:line="480" w:lineRule="auto"/>
        <w:jc w:val="center"/>
        <w:rPr>
          <w:rFonts w:ascii="Times New Roman" w:hAnsi="Times New Roman" w:cs="Times New Roman"/>
          <w:sz w:val="24"/>
          <w:szCs w:val="24"/>
        </w:rPr>
      </w:pPr>
    </w:p>
    <w:p w:rsidR="008D3FD0" w:rsidRPr="008D3FD0" w:rsidRDefault="008D3FD0" w:rsidP="008D3FD0">
      <w:pPr>
        <w:spacing w:line="480" w:lineRule="auto"/>
        <w:jc w:val="center"/>
        <w:rPr>
          <w:rFonts w:ascii="Times New Roman" w:hAnsi="Times New Roman" w:cs="Times New Roman"/>
          <w:sz w:val="24"/>
          <w:szCs w:val="24"/>
        </w:rPr>
      </w:pPr>
    </w:p>
    <w:p w:rsidR="002E7EC9" w:rsidRDefault="002E7EC9" w:rsidP="002E7EC9">
      <w:pPr>
        <w:spacing w:line="480" w:lineRule="auto"/>
        <w:ind w:firstLine="720"/>
        <w:rPr>
          <w:rFonts w:ascii="Times New Roman" w:eastAsia="Times New Roman" w:hAnsi="Times New Roman" w:cs="Times New Roman"/>
          <w:sz w:val="24"/>
          <w:szCs w:val="24"/>
        </w:rPr>
      </w:pPr>
    </w:p>
    <w:p w:rsidR="002E7EC9" w:rsidRDefault="002E7EC9" w:rsidP="002E7EC9">
      <w:pPr>
        <w:spacing w:line="480" w:lineRule="auto"/>
        <w:ind w:firstLine="720"/>
        <w:jc w:val="center"/>
        <w:rPr>
          <w:rFonts w:ascii="Times New Roman" w:hAnsi="Times New Roman" w:cs="Times New Roman"/>
          <w:color w:val="222222"/>
          <w:sz w:val="24"/>
          <w:szCs w:val="24"/>
          <w:shd w:val="clear" w:color="auto" w:fill="FFFFFF"/>
        </w:rPr>
      </w:pPr>
      <w:r w:rsidRPr="008D3FD0">
        <w:rPr>
          <w:rFonts w:ascii="Times New Roman" w:eastAsia="Times New Roman" w:hAnsi="Times New Roman" w:cs="Times New Roman"/>
          <w:sz w:val="24"/>
          <w:szCs w:val="24"/>
        </w:rPr>
        <w:lastRenderedPageBreak/>
        <w:t>Barri</w:t>
      </w:r>
      <w:r w:rsidRPr="008D3FD0">
        <w:rPr>
          <w:rFonts w:ascii="Times New Roman" w:hAnsi="Times New Roman" w:cs="Times New Roman"/>
          <w:sz w:val="24"/>
          <w:szCs w:val="24"/>
        </w:rPr>
        <w:t>ers</w:t>
      </w:r>
      <w:r w:rsidRPr="008D3FD0">
        <w:rPr>
          <w:rFonts w:ascii="Times New Roman" w:eastAsia="Times New Roman" w:hAnsi="Times New Roman" w:cs="Times New Roman"/>
          <w:sz w:val="24"/>
          <w:szCs w:val="24"/>
        </w:rPr>
        <w:t xml:space="preserve"> of Advanced Practice Nursing</w:t>
      </w:r>
    </w:p>
    <w:p w:rsidR="002E7EC9" w:rsidRPr="002E7EC9" w:rsidRDefault="002E7EC9" w:rsidP="002E7EC9">
      <w:pPr>
        <w:spacing w:line="480" w:lineRule="auto"/>
        <w:ind w:firstLine="720"/>
        <w:rPr>
          <w:rFonts w:ascii="Times New Roman" w:hAnsi="Times New Roman" w:cs="Times New Roman"/>
          <w:color w:val="222222"/>
          <w:sz w:val="24"/>
          <w:szCs w:val="24"/>
          <w:shd w:val="clear" w:color="auto" w:fill="FFFFFF"/>
        </w:rPr>
      </w:pPr>
      <w:r w:rsidRPr="002E7EC9">
        <w:rPr>
          <w:rFonts w:ascii="Times New Roman" w:hAnsi="Times New Roman" w:cs="Times New Roman"/>
          <w:color w:val="222222"/>
          <w:sz w:val="24"/>
          <w:szCs w:val="24"/>
          <w:shd w:val="clear" w:color="auto" w:fill="FFFFFF"/>
        </w:rPr>
        <w:t>Some barriers have slowed down the progress of advanced practice nur</w:t>
      </w:r>
      <w:r>
        <w:rPr>
          <w:rFonts w:ascii="Times New Roman" w:hAnsi="Times New Roman" w:cs="Times New Roman"/>
          <w:color w:val="222222"/>
          <w:sz w:val="24"/>
          <w:szCs w:val="24"/>
          <w:shd w:val="clear" w:color="auto" w:fill="FFFFFF"/>
        </w:rPr>
        <w:t>sing in the healthcare sector. T</w:t>
      </w:r>
      <w:r w:rsidRPr="002E7EC9">
        <w:rPr>
          <w:rFonts w:ascii="Times New Roman" w:hAnsi="Times New Roman" w:cs="Times New Roman"/>
          <w:color w:val="222222"/>
          <w:sz w:val="24"/>
          <w:szCs w:val="24"/>
          <w:shd w:val="clear" w:color="auto" w:fill="FFFFFF"/>
        </w:rPr>
        <w:t>he growth of advanced nursing pr</w:t>
      </w:r>
      <w:r>
        <w:rPr>
          <w:rFonts w:ascii="Times New Roman" w:hAnsi="Times New Roman" w:cs="Times New Roman"/>
          <w:color w:val="222222"/>
          <w:sz w:val="24"/>
          <w:szCs w:val="24"/>
          <w:shd w:val="clear" w:color="auto" w:fill="FFFFFF"/>
        </w:rPr>
        <w:t>actice has had a steady growth but s</w:t>
      </w:r>
      <w:r w:rsidRPr="002E7EC9">
        <w:rPr>
          <w:rFonts w:ascii="Times New Roman" w:hAnsi="Times New Roman" w:cs="Times New Roman"/>
          <w:color w:val="222222"/>
          <w:sz w:val="24"/>
          <w:szCs w:val="24"/>
          <w:shd w:val="clear" w:color="auto" w:fill="FFFFFF"/>
        </w:rPr>
        <w:t>till, specific barriers have limited the nursing practice; the barriers to advanced nursing practice include governmental restrictions through licensure, nursing-related issues, and payer policies (Saunders &amp; Vehviläinen-Julkunen, 2014).</w:t>
      </w:r>
    </w:p>
    <w:p w:rsidR="002E7EC9" w:rsidRPr="002E7EC9" w:rsidRDefault="002E7EC9" w:rsidP="002E7EC9">
      <w:pPr>
        <w:spacing w:line="480" w:lineRule="auto"/>
        <w:ind w:firstLine="720"/>
        <w:rPr>
          <w:rFonts w:ascii="Times New Roman" w:hAnsi="Times New Roman" w:cs="Times New Roman"/>
          <w:color w:val="222222"/>
          <w:sz w:val="24"/>
          <w:szCs w:val="24"/>
          <w:shd w:val="clear" w:color="auto" w:fill="FFFFFF"/>
        </w:rPr>
      </w:pPr>
      <w:r w:rsidRPr="002E7EC9">
        <w:rPr>
          <w:rFonts w:ascii="Times New Roman" w:hAnsi="Times New Roman" w:cs="Times New Roman"/>
          <w:color w:val="222222"/>
          <w:sz w:val="24"/>
          <w:szCs w:val="24"/>
          <w:shd w:val="clear" w:color="auto" w:fill="FFFFFF"/>
        </w:rPr>
        <w:t>Governmental restrictions through licensure tend to regulate nursing practice by giving orders and interpretation of diagnostic tests, evaluation of patients by nurses, initiation, and management of treatments through licensure authority of the nursing board in the country (Saunders &amp; Vehviläinen-Julkunen, 2014). Such licenses restrict nurses from engaging in a few elements of nursing practice, thus regulating the collaborative agreement of nurses and the health discipline to provide care for patients (Gerrish et al., 2011). Also, such restrictions ensure nurses are only engaged in one element of nursing practice, and therefore, it needs delegation supervision and team management by other external health disciplines.</w:t>
      </w:r>
    </w:p>
    <w:p w:rsidR="002E7EC9" w:rsidRPr="002E7EC9" w:rsidRDefault="002E7EC9" w:rsidP="002E7EC9">
      <w:pPr>
        <w:spacing w:line="480" w:lineRule="auto"/>
        <w:ind w:firstLine="720"/>
        <w:rPr>
          <w:rFonts w:ascii="Times New Roman" w:hAnsi="Times New Roman" w:cs="Times New Roman"/>
          <w:color w:val="222222"/>
          <w:sz w:val="24"/>
          <w:szCs w:val="24"/>
          <w:shd w:val="clear" w:color="auto" w:fill="FFFFFF"/>
        </w:rPr>
      </w:pPr>
      <w:r w:rsidRPr="002E7EC9">
        <w:rPr>
          <w:rFonts w:ascii="Times New Roman" w:hAnsi="Times New Roman" w:cs="Times New Roman"/>
          <w:color w:val="222222"/>
          <w:sz w:val="24"/>
          <w:szCs w:val="24"/>
          <w:shd w:val="clear" w:color="auto" w:fill="FFFFFF"/>
        </w:rPr>
        <w:t>Nursing related issues include a lack of nurses and lack of knowledge in nursing. It has resulted in being a barrier to nursing practice because a lack of nursing knowledge has led to less knowledge in the nursing scope of practice (Saunders &amp; Vehviläinen-Julkunen, 2014). It has led to low dominance over the healthcare system. Lack of nurses in healthcare practice has led to a lack of competence in the provision of healthcare. Lack of nurses has been a barrier since it leads to having less qualified nurses who practice witho</w:t>
      </w:r>
      <w:r>
        <w:rPr>
          <w:rFonts w:ascii="Times New Roman" w:hAnsi="Times New Roman" w:cs="Times New Roman"/>
          <w:color w:val="222222"/>
          <w:sz w:val="24"/>
          <w:szCs w:val="24"/>
          <w:shd w:val="clear" w:color="auto" w:fill="FFFFFF"/>
        </w:rPr>
        <w:t xml:space="preserve">ut proper supervision; hence: </w:t>
      </w:r>
      <w:r w:rsidRPr="002E7EC9">
        <w:rPr>
          <w:rFonts w:ascii="Times New Roman" w:hAnsi="Times New Roman" w:cs="Times New Roman"/>
          <w:color w:val="222222"/>
          <w:sz w:val="24"/>
          <w:szCs w:val="24"/>
          <w:shd w:val="clear" w:color="auto" w:fill="FFFFFF"/>
        </w:rPr>
        <w:t>lack of adequate care (Gerrish et al., 2011). The shortage of nurses leads to low quality of health care; therefore, patient satisfaction will decrease due to inadequate healthcare outcomes; hence, the health centre will be unable to meet its goals.</w:t>
      </w:r>
    </w:p>
    <w:p w:rsidR="002E7EC9" w:rsidRPr="002E7EC9" w:rsidRDefault="002E7EC9" w:rsidP="002E7EC9">
      <w:pPr>
        <w:spacing w:line="480" w:lineRule="auto"/>
        <w:ind w:firstLine="720"/>
        <w:rPr>
          <w:rFonts w:ascii="Times New Roman" w:hAnsi="Times New Roman" w:cs="Times New Roman"/>
          <w:color w:val="222222"/>
          <w:sz w:val="24"/>
          <w:szCs w:val="24"/>
          <w:shd w:val="clear" w:color="auto" w:fill="FFFFFF"/>
        </w:rPr>
      </w:pPr>
      <w:r w:rsidRPr="002E7EC9">
        <w:rPr>
          <w:rFonts w:ascii="Times New Roman" w:hAnsi="Times New Roman" w:cs="Times New Roman"/>
          <w:color w:val="222222"/>
          <w:sz w:val="24"/>
          <w:szCs w:val="24"/>
          <w:shd w:val="clear" w:color="auto" w:fill="FFFFFF"/>
        </w:rPr>
        <w:lastRenderedPageBreak/>
        <w:t>Payer policies are barriers to nursing practice since they are linked to government regulations. Restrictive policies limit the ability of nursing practices to be done independently by nurses (Saunders &amp; Vehviläinen-Julkunen, 2014). Nurses are often forced to be in restricted nursing as employees of hospitals. Commercial health policies don't consider nursing practice as primary healthcare providers. State insurance policies tend to affect the ability of nursing practitioners to practice nursing independently (Gerrish et al., 2011).</w:t>
      </w:r>
    </w:p>
    <w:p w:rsidR="002E7EC9" w:rsidRPr="002E7EC9" w:rsidRDefault="002E7EC9" w:rsidP="002E7EC9">
      <w:pPr>
        <w:spacing w:line="480" w:lineRule="auto"/>
        <w:ind w:firstLine="720"/>
        <w:rPr>
          <w:rFonts w:ascii="Times New Roman" w:hAnsi="Times New Roman" w:cs="Times New Roman"/>
          <w:color w:val="222222"/>
          <w:sz w:val="24"/>
          <w:szCs w:val="24"/>
          <w:shd w:val="clear" w:color="auto" w:fill="FFFFFF"/>
        </w:rPr>
      </w:pPr>
      <w:r w:rsidRPr="002E7EC9">
        <w:rPr>
          <w:rFonts w:ascii="Times New Roman" w:hAnsi="Times New Roman" w:cs="Times New Roman"/>
          <w:color w:val="222222"/>
          <w:sz w:val="24"/>
          <w:szCs w:val="24"/>
          <w:shd w:val="clear" w:color="auto" w:fill="FFFFFF"/>
        </w:rPr>
        <w:t>Governmental restrictions through licensure can be overcome through continued dialogue about whether nurses are ready to provide quality health care continued healthcare, which will decrease nursing disparities (Saunders &amp; Vehviläinen-Julkunen, 2014). Eliminating licensure variances will help in removing barriers to independent nursing practices that are essential elements in providing healthcare.</w:t>
      </w:r>
    </w:p>
    <w:p w:rsidR="002E7EC9" w:rsidRPr="002E7EC9" w:rsidRDefault="002E7EC9" w:rsidP="002E7EC9">
      <w:pPr>
        <w:spacing w:line="480" w:lineRule="auto"/>
        <w:ind w:firstLine="720"/>
        <w:rPr>
          <w:rFonts w:ascii="Times New Roman" w:hAnsi="Times New Roman" w:cs="Times New Roman"/>
          <w:color w:val="222222"/>
          <w:sz w:val="24"/>
          <w:szCs w:val="24"/>
          <w:shd w:val="clear" w:color="auto" w:fill="FFFFFF"/>
        </w:rPr>
      </w:pPr>
      <w:r w:rsidRPr="002E7EC9">
        <w:rPr>
          <w:rFonts w:ascii="Times New Roman" w:hAnsi="Times New Roman" w:cs="Times New Roman"/>
          <w:color w:val="222222"/>
          <w:sz w:val="24"/>
          <w:szCs w:val="24"/>
          <w:shd w:val="clear" w:color="auto" w:fill="FFFFFF"/>
        </w:rPr>
        <w:t>Nursing related issues include lack of nurses, and lack of knowledge can be overcome through advanced nursing practice education. Nursing education will create a need to assess and enhance the nursing transformation of the nursing profession, thus meeting the needs of the changing healthcare environment (Saunders &amp; Vehviläinen-Julkunen, 2014). Professional nurses should be increased to redesign of the healthcare system. Through formal nursing education of nursing practice, it will uniquely fulfil the care needs of the patients (Heale &amp; Rieck Buckley, 2015).</w:t>
      </w:r>
    </w:p>
    <w:p w:rsidR="008D3FD0" w:rsidRDefault="002E7EC9" w:rsidP="002E7EC9">
      <w:pPr>
        <w:spacing w:line="480" w:lineRule="auto"/>
        <w:ind w:firstLine="720"/>
        <w:rPr>
          <w:rFonts w:ascii="Times New Roman" w:hAnsi="Times New Roman" w:cs="Times New Roman"/>
          <w:color w:val="222222"/>
          <w:sz w:val="24"/>
          <w:szCs w:val="24"/>
          <w:shd w:val="clear" w:color="auto" w:fill="FFFFFF"/>
        </w:rPr>
      </w:pPr>
      <w:r w:rsidRPr="002E7EC9">
        <w:rPr>
          <w:rFonts w:ascii="Times New Roman" w:hAnsi="Times New Roman" w:cs="Times New Roman"/>
          <w:color w:val="222222"/>
          <w:sz w:val="24"/>
          <w:szCs w:val="24"/>
          <w:shd w:val="clear" w:color="auto" w:fill="FFFFFF"/>
        </w:rPr>
        <w:t>Payer policies can be overcome by ensuring the government provides expanded healthcare coverage that will impact health care providers in a good way (Saunders &amp; Vehviläinen-Julkunen, 2014). Policymakers should ensure the policies they make have the potential to make improve clinical outcomes, therefore, improving the aim of healthcare, lower the costs of healthcare and better nursing practice (Heale &amp; Rieck Buckley, 2015).</w:t>
      </w:r>
    </w:p>
    <w:p w:rsidR="008D3FD0" w:rsidRDefault="008D3FD0" w:rsidP="008D3FD0">
      <w:pPr>
        <w:spacing w:line="480" w:lineRule="auto"/>
        <w:jc w:val="center"/>
        <w:rPr>
          <w:rFonts w:ascii="Times New Roman" w:hAnsi="Times New Roman" w:cs="Times New Roman"/>
          <w:color w:val="222222"/>
          <w:sz w:val="24"/>
          <w:szCs w:val="24"/>
          <w:shd w:val="clear" w:color="auto" w:fill="FFFFFF"/>
        </w:rPr>
      </w:pPr>
    </w:p>
    <w:p w:rsidR="008D3FD0" w:rsidRPr="008D3FD0" w:rsidRDefault="008D3FD0" w:rsidP="008D3FD0">
      <w:pPr>
        <w:spacing w:line="480" w:lineRule="auto"/>
        <w:jc w:val="center"/>
        <w:rPr>
          <w:rFonts w:ascii="Times New Roman" w:hAnsi="Times New Roman" w:cs="Times New Roman"/>
          <w:color w:val="222222"/>
          <w:sz w:val="24"/>
          <w:szCs w:val="24"/>
          <w:shd w:val="clear" w:color="auto" w:fill="FFFFFF"/>
        </w:rPr>
      </w:pPr>
      <w:r w:rsidRPr="008D3FD0">
        <w:rPr>
          <w:rFonts w:ascii="Times New Roman" w:hAnsi="Times New Roman" w:cs="Times New Roman"/>
          <w:color w:val="222222"/>
          <w:sz w:val="24"/>
          <w:szCs w:val="24"/>
          <w:shd w:val="clear" w:color="auto" w:fill="FFFFFF"/>
        </w:rPr>
        <w:lastRenderedPageBreak/>
        <w:t>References</w:t>
      </w:r>
    </w:p>
    <w:p w:rsidR="008D3FD0" w:rsidRPr="008D3FD0" w:rsidRDefault="008D3FD0" w:rsidP="0012159F">
      <w:pPr>
        <w:spacing w:line="480" w:lineRule="auto"/>
        <w:ind w:left="720" w:hanging="720"/>
        <w:rPr>
          <w:rFonts w:ascii="Times New Roman" w:hAnsi="Times New Roman" w:cs="Times New Roman"/>
          <w:color w:val="222222"/>
          <w:sz w:val="24"/>
          <w:szCs w:val="24"/>
          <w:shd w:val="clear" w:color="auto" w:fill="FFFFFF"/>
        </w:rPr>
      </w:pPr>
      <w:r w:rsidRPr="008D3FD0">
        <w:rPr>
          <w:rFonts w:ascii="Times New Roman" w:hAnsi="Times New Roman" w:cs="Times New Roman"/>
          <w:color w:val="222222"/>
          <w:sz w:val="24"/>
          <w:szCs w:val="24"/>
          <w:shd w:val="clear" w:color="auto" w:fill="FFFFFF"/>
        </w:rPr>
        <w:t>Gerrish, K., Guillaume, L., Kirshbaum, M., McDonnell, A., Tod, A., &amp; Nolan, M. (2011). Factors influencing the contribution of advanced practice nurses to promoting evidence</w:t>
      </w:r>
      <w:r w:rsidRPr="008D3FD0">
        <w:rPr>
          <w:rFonts w:ascii="Cambria Math" w:hAnsi="Cambria Math" w:cs="Times New Roman"/>
          <w:color w:val="222222"/>
          <w:sz w:val="24"/>
          <w:szCs w:val="24"/>
          <w:shd w:val="clear" w:color="auto" w:fill="FFFFFF"/>
        </w:rPr>
        <w:t>‐</w:t>
      </w:r>
      <w:r w:rsidRPr="008D3FD0">
        <w:rPr>
          <w:rFonts w:ascii="Times New Roman" w:hAnsi="Times New Roman" w:cs="Times New Roman"/>
          <w:color w:val="222222"/>
          <w:sz w:val="24"/>
          <w:szCs w:val="24"/>
          <w:shd w:val="clear" w:color="auto" w:fill="FFFFFF"/>
        </w:rPr>
        <w:t>based practice among front</w:t>
      </w:r>
      <w:r w:rsidRPr="008D3FD0">
        <w:rPr>
          <w:rFonts w:ascii="Cambria Math" w:hAnsi="Cambria Math" w:cs="Times New Roman"/>
          <w:color w:val="222222"/>
          <w:sz w:val="24"/>
          <w:szCs w:val="24"/>
          <w:shd w:val="clear" w:color="auto" w:fill="FFFFFF"/>
        </w:rPr>
        <w:t>‐</w:t>
      </w:r>
      <w:r w:rsidRPr="008D3FD0">
        <w:rPr>
          <w:rFonts w:ascii="Times New Roman" w:hAnsi="Times New Roman" w:cs="Times New Roman"/>
          <w:color w:val="222222"/>
          <w:sz w:val="24"/>
          <w:szCs w:val="24"/>
          <w:shd w:val="clear" w:color="auto" w:fill="FFFFFF"/>
        </w:rPr>
        <w:t>line nurses: findings from a cross</w:t>
      </w:r>
      <w:r w:rsidRPr="008D3FD0">
        <w:rPr>
          <w:rFonts w:ascii="Cambria Math" w:hAnsi="Cambria Math" w:cs="Times New Roman"/>
          <w:color w:val="222222"/>
          <w:sz w:val="24"/>
          <w:szCs w:val="24"/>
          <w:shd w:val="clear" w:color="auto" w:fill="FFFFFF"/>
        </w:rPr>
        <w:t>‐</w:t>
      </w:r>
      <w:r w:rsidRPr="008D3FD0">
        <w:rPr>
          <w:rFonts w:ascii="Times New Roman" w:hAnsi="Times New Roman" w:cs="Times New Roman"/>
          <w:color w:val="222222"/>
          <w:sz w:val="24"/>
          <w:szCs w:val="24"/>
          <w:shd w:val="clear" w:color="auto" w:fill="FFFFFF"/>
        </w:rPr>
        <w:t>sectional survey. </w:t>
      </w:r>
      <w:r w:rsidRPr="008D3FD0">
        <w:rPr>
          <w:rFonts w:ascii="Times New Roman" w:hAnsi="Times New Roman" w:cs="Times New Roman"/>
          <w:i/>
          <w:iCs/>
          <w:color w:val="222222"/>
          <w:sz w:val="24"/>
          <w:szCs w:val="24"/>
          <w:shd w:val="clear" w:color="auto" w:fill="FFFFFF"/>
        </w:rPr>
        <w:t>Journal of advanced nursing</w:t>
      </w:r>
      <w:r w:rsidRPr="008D3FD0">
        <w:rPr>
          <w:rFonts w:ascii="Times New Roman" w:hAnsi="Times New Roman" w:cs="Times New Roman"/>
          <w:color w:val="222222"/>
          <w:sz w:val="24"/>
          <w:szCs w:val="24"/>
          <w:shd w:val="clear" w:color="auto" w:fill="FFFFFF"/>
        </w:rPr>
        <w:t>, </w:t>
      </w:r>
      <w:r w:rsidRPr="008D3FD0">
        <w:rPr>
          <w:rFonts w:ascii="Times New Roman" w:hAnsi="Times New Roman" w:cs="Times New Roman"/>
          <w:i/>
          <w:iCs/>
          <w:color w:val="222222"/>
          <w:sz w:val="24"/>
          <w:szCs w:val="24"/>
          <w:shd w:val="clear" w:color="auto" w:fill="FFFFFF"/>
        </w:rPr>
        <w:t>67</w:t>
      </w:r>
      <w:r w:rsidRPr="008D3FD0">
        <w:rPr>
          <w:rFonts w:ascii="Times New Roman" w:hAnsi="Times New Roman" w:cs="Times New Roman"/>
          <w:color w:val="222222"/>
          <w:sz w:val="24"/>
          <w:szCs w:val="24"/>
          <w:shd w:val="clear" w:color="auto" w:fill="FFFFFF"/>
        </w:rPr>
        <w:t>(5), 1079-1090.</w:t>
      </w:r>
    </w:p>
    <w:p w:rsidR="008D3FD0" w:rsidRPr="008D3FD0" w:rsidRDefault="008D3FD0" w:rsidP="0012159F">
      <w:pPr>
        <w:spacing w:line="480" w:lineRule="auto"/>
        <w:ind w:left="720" w:hanging="720"/>
        <w:rPr>
          <w:rFonts w:ascii="Times New Roman" w:hAnsi="Times New Roman" w:cs="Times New Roman"/>
          <w:color w:val="222222"/>
          <w:sz w:val="24"/>
          <w:szCs w:val="24"/>
          <w:shd w:val="clear" w:color="auto" w:fill="FFFFFF"/>
        </w:rPr>
      </w:pPr>
      <w:r w:rsidRPr="008D3FD0">
        <w:rPr>
          <w:rFonts w:ascii="Times New Roman" w:hAnsi="Times New Roman" w:cs="Times New Roman"/>
          <w:color w:val="222222"/>
          <w:sz w:val="24"/>
          <w:szCs w:val="24"/>
          <w:shd w:val="clear" w:color="auto" w:fill="FFFFFF"/>
        </w:rPr>
        <w:t>Heale, R., &amp; Rieck Buckley, C. (2015). An international perspective of advanced practice nursing regulation. </w:t>
      </w:r>
      <w:r w:rsidRPr="008D3FD0">
        <w:rPr>
          <w:rFonts w:ascii="Times New Roman" w:hAnsi="Times New Roman" w:cs="Times New Roman"/>
          <w:i/>
          <w:iCs/>
          <w:color w:val="222222"/>
          <w:sz w:val="24"/>
          <w:szCs w:val="24"/>
          <w:shd w:val="clear" w:color="auto" w:fill="FFFFFF"/>
        </w:rPr>
        <w:t>International nursing review</w:t>
      </w:r>
      <w:r w:rsidRPr="008D3FD0">
        <w:rPr>
          <w:rFonts w:ascii="Times New Roman" w:hAnsi="Times New Roman" w:cs="Times New Roman"/>
          <w:color w:val="222222"/>
          <w:sz w:val="24"/>
          <w:szCs w:val="24"/>
          <w:shd w:val="clear" w:color="auto" w:fill="FFFFFF"/>
        </w:rPr>
        <w:t>, </w:t>
      </w:r>
      <w:r w:rsidRPr="008D3FD0">
        <w:rPr>
          <w:rFonts w:ascii="Times New Roman" w:hAnsi="Times New Roman" w:cs="Times New Roman"/>
          <w:i/>
          <w:iCs/>
          <w:color w:val="222222"/>
          <w:sz w:val="24"/>
          <w:szCs w:val="24"/>
          <w:shd w:val="clear" w:color="auto" w:fill="FFFFFF"/>
        </w:rPr>
        <w:t>62</w:t>
      </w:r>
      <w:r w:rsidRPr="008D3FD0">
        <w:rPr>
          <w:rFonts w:ascii="Times New Roman" w:hAnsi="Times New Roman" w:cs="Times New Roman"/>
          <w:color w:val="222222"/>
          <w:sz w:val="24"/>
          <w:szCs w:val="24"/>
          <w:shd w:val="clear" w:color="auto" w:fill="FFFFFF"/>
        </w:rPr>
        <w:t>(3), 421-429.</w:t>
      </w:r>
    </w:p>
    <w:p w:rsidR="008D3FD0" w:rsidRPr="008D3FD0" w:rsidRDefault="008D3FD0" w:rsidP="0012159F">
      <w:pPr>
        <w:spacing w:line="480" w:lineRule="auto"/>
        <w:ind w:left="720" w:hanging="720"/>
        <w:rPr>
          <w:rFonts w:ascii="Times New Roman" w:hAnsi="Times New Roman" w:cs="Times New Roman"/>
          <w:color w:val="222222"/>
          <w:sz w:val="24"/>
          <w:szCs w:val="24"/>
          <w:shd w:val="clear" w:color="auto" w:fill="FFFFFF"/>
        </w:rPr>
      </w:pPr>
      <w:r w:rsidRPr="008D3FD0">
        <w:rPr>
          <w:rFonts w:ascii="Times New Roman" w:hAnsi="Times New Roman" w:cs="Times New Roman"/>
          <w:color w:val="222222"/>
          <w:sz w:val="24"/>
          <w:szCs w:val="24"/>
          <w:shd w:val="clear" w:color="auto" w:fill="FFFFFF"/>
        </w:rPr>
        <w:t>Saunders, H., &amp; Vehviläinen-Julkunen, K. (2014). The state of readiness for evidence-based practice among nurses: An integrative review. </w:t>
      </w:r>
      <w:r w:rsidRPr="008D3FD0">
        <w:rPr>
          <w:rFonts w:ascii="Times New Roman" w:hAnsi="Times New Roman" w:cs="Times New Roman"/>
          <w:i/>
          <w:iCs/>
          <w:color w:val="222222"/>
          <w:sz w:val="24"/>
          <w:szCs w:val="24"/>
          <w:shd w:val="clear" w:color="auto" w:fill="FFFFFF"/>
        </w:rPr>
        <w:t>International Journal of Nursing Studies</w:t>
      </w:r>
      <w:r w:rsidRPr="008D3FD0">
        <w:rPr>
          <w:rFonts w:ascii="Times New Roman" w:hAnsi="Times New Roman" w:cs="Times New Roman"/>
          <w:color w:val="222222"/>
          <w:sz w:val="24"/>
          <w:szCs w:val="24"/>
          <w:shd w:val="clear" w:color="auto" w:fill="FFFFFF"/>
        </w:rPr>
        <w:t>, </w:t>
      </w:r>
      <w:r w:rsidRPr="008D3FD0">
        <w:rPr>
          <w:rFonts w:ascii="Times New Roman" w:hAnsi="Times New Roman" w:cs="Times New Roman"/>
          <w:i/>
          <w:iCs/>
          <w:color w:val="222222"/>
          <w:sz w:val="24"/>
          <w:szCs w:val="24"/>
          <w:shd w:val="clear" w:color="auto" w:fill="FFFFFF"/>
        </w:rPr>
        <w:t>56</w:t>
      </w:r>
      <w:r w:rsidRPr="008D3FD0">
        <w:rPr>
          <w:rFonts w:ascii="Times New Roman" w:hAnsi="Times New Roman" w:cs="Times New Roman"/>
          <w:color w:val="222222"/>
          <w:sz w:val="24"/>
          <w:szCs w:val="24"/>
          <w:shd w:val="clear" w:color="auto" w:fill="FFFFFF"/>
        </w:rPr>
        <w:t>, 128-140.</w:t>
      </w:r>
    </w:p>
    <w:sectPr w:rsidR="008D3FD0" w:rsidRPr="008D3FD0" w:rsidSect="008D3FD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702C" w:rsidRDefault="00C1702C" w:rsidP="008D3FD0">
      <w:pPr>
        <w:spacing w:after="0" w:line="240" w:lineRule="auto"/>
      </w:pPr>
      <w:r>
        <w:separator/>
      </w:r>
    </w:p>
  </w:endnote>
  <w:endnote w:type="continuationSeparator" w:id="1">
    <w:p w:rsidR="00C1702C" w:rsidRDefault="00C1702C" w:rsidP="008D3F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702C" w:rsidRDefault="00C1702C" w:rsidP="008D3FD0">
      <w:pPr>
        <w:spacing w:after="0" w:line="240" w:lineRule="auto"/>
      </w:pPr>
      <w:r>
        <w:separator/>
      </w:r>
    </w:p>
  </w:footnote>
  <w:footnote w:type="continuationSeparator" w:id="1">
    <w:p w:rsidR="00C1702C" w:rsidRDefault="00C1702C" w:rsidP="008D3F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D0" w:rsidRPr="008D3FD0" w:rsidRDefault="008D3FD0">
    <w:pPr>
      <w:pStyle w:val="Header"/>
      <w:jc w:val="right"/>
      <w:rPr>
        <w:rFonts w:ascii="Times New Roman" w:hAnsi="Times New Roman" w:cs="Times New Roman"/>
        <w:sz w:val="24"/>
        <w:szCs w:val="24"/>
      </w:rPr>
    </w:pPr>
    <w:r w:rsidRPr="008D3FD0">
      <w:rPr>
        <w:rFonts w:ascii="Times New Roman" w:hAnsi="Times New Roman" w:cs="Times New Roman"/>
        <w:sz w:val="24"/>
        <w:szCs w:val="24"/>
      </w:rPr>
      <w:t>BARRI</w:t>
    </w:r>
    <w:r w:rsidRPr="008D3FD0">
      <w:rPr>
        <w:rFonts w:ascii="Times New Roman" w:eastAsia="Times New Roman" w:hAnsi="Times New Roman" w:cs="Times New Roman"/>
        <w:sz w:val="24"/>
        <w:szCs w:val="24"/>
      </w:rPr>
      <w:t>ERS OF ADVANCED PRACTICE NURSING</w:t>
    </w:r>
    <w:r w:rsidRPr="008D3FD0">
      <w:rPr>
        <w:rFonts w:ascii="Times New Roman" w:hAnsi="Times New Roman" w:cs="Times New Roman"/>
        <w:sz w:val="24"/>
        <w:szCs w:val="24"/>
      </w:rPr>
      <w:t xml:space="preserve"> </w:t>
    </w:r>
    <w:r w:rsidRPr="008D3FD0">
      <w:rPr>
        <w:rFonts w:ascii="Times New Roman" w:hAnsi="Times New Roman" w:cs="Times New Roman"/>
        <w:sz w:val="24"/>
        <w:szCs w:val="24"/>
      </w:rPr>
      <w:tab/>
    </w:r>
    <w:sdt>
      <w:sdtPr>
        <w:rPr>
          <w:rFonts w:ascii="Times New Roman" w:hAnsi="Times New Roman" w:cs="Times New Roman"/>
          <w:sz w:val="24"/>
          <w:szCs w:val="24"/>
        </w:rPr>
        <w:id w:val="56161943"/>
        <w:docPartObj>
          <w:docPartGallery w:val="Page Numbers (Top of Page)"/>
          <w:docPartUnique/>
        </w:docPartObj>
      </w:sdtPr>
      <w:sdtContent>
        <w:r w:rsidR="00B8195A" w:rsidRPr="008D3FD0">
          <w:rPr>
            <w:rFonts w:ascii="Times New Roman" w:hAnsi="Times New Roman" w:cs="Times New Roman"/>
            <w:sz w:val="24"/>
            <w:szCs w:val="24"/>
          </w:rPr>
          <w:fldChar w:fldCharType="begin"/>
        </w:r>
        <w:r w:rsidRPr="008D3FD0">
          <w:rPr>
            <w:rFonts w:ascii="Times New Roman" w:hAnsi="Times New Roman" w:cs="Times New Roman"/>
            <w:sz w:val="24"/>
            <w:szCs w:val="24"/>
          </w:rPr>
          <w:instrText xml:space="preserve"> PAGE   \* MERGEFORMAT </w:instrText>
        </w:r>
        <w:r w:rsidR="00B8195A" w:rsidRPr="008D3FD0">
          <w:rPr>
            <w:rFonts w:ascii="Times New Roman" w:hAnsi="Times New Roman" w:cs="Times New Roman"/>
            <w:sz w:val="24"/>
            <w:szCs w:val="24"/>
          </w:rPr>
          <w:fldChar w:fldCharType="separate"/>
        </w:r>
        <w:r w:rsidR="0012159F">
          <w:rPr>
            <w:rFonts w:ascii="Times New Roman" w:hAnsi="Times New Roman" w:cs="Times New Roman"/>
            <w:noProof/>
            <w:sz w:val="24"/>
            <w:szCs w:val="24"/>
          </w:rPr>
          <w:t>4</w:t>
        </w:r>
        <w:r w:rsidR="00B8195A" w:rsidRPr="008D3FD0">
          <w:rPr>
            <w:rFonts w:ascii="Times New Roman" w:hAnsi="Times New Roman" w:cs="Times New Roman"/>
            <w:sz w:val="24"/>
            <w:szCs w:val="24"/>
          </w:rPr>
          <w:fldChar w:fldCharType="end"/>
        </w:r>
      </w:sdtContent>
    </w:sdt>
  </w:p>
  <w:p w:rsidR="008D3FD0" w:rsidRPr="008D3FD0" w:rsidRDefault="008D3FD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FD0" w:rsidRPr="008D3FD0" w:rsidRDefault="008D3FD0">
    <w:pPr>
      <w:pStyle w:val="Header"/>
      <w:jc w:val="right"/>
      <w:rPr>
        <w:rFonts w:ascii="Times New Roman" w:hAnsi="Times New Roman" w:cs="Times New Roman"/>
        <w:sz w:val="24"/>
        <w:szCs w:val="24"/>
      </w:rPr>
    </w:pPr>
    <w:r w:rsidRPr="008D3FD0">
      <w:rPr>
        <w:rFonts w:ascii="Times New Roman" w:hAnsi="Times New Roman" w:cs="Times New Roman"/>
        <w:sz w:val="24"/>
        <w:szCs w:val="24"/>
      </w:rPr>
      <w:t>Running H</w:t>
    </w:r>
    <w:r w:rsidRPr="008D3FD0">
      <w:rPr>
        <w:rFonts w:ascii="Times New Roman" w:eastAsia="Times New Roman" w:hAnsi="Times New Roman" w:cs="Times New Roman"/>
        <w:sz w:val="24"/>
        <w:szCs w:val="24"/>
      </w:rPr>
      <w:t xml:space="preserve">ead: </w:t>
    </w:r>
    <w:r w:rsidRPr="008D3FD0">
      <w:rPr>
        <w:rFonts w:ascii="Times New Roman" w:hAnsi="Times New Roman" w:cs="Times New Roman"/>
        <w:sz w:val="24"/>
        <w:szCs w:val="24"/>
      </w:rPr>
      <w:t>BARRI</w:t>
    </w:r>
    <w:r w:rsidRPr="008D3FD0">
      <w:rPr>
        <w:rFonts w:ascii="Times New Roman" w:eastAsia="Times New Roman" w:hAnsi="Times New Roman" w:cs="Times New Roman"/>
        <w:sz w:val="24"/>
        <w:szCs w:val="24"/>
      </w:rPr>
      <w:t>ERS OF ADVANCED PRACTICE NURSING</w:t>
    </w:r>
    <w:r w:rsidRPr="008D3FD0">
      <w:rPr>
        <w:rFonts w:ascii="Times New Roman" w:eastAsia="Times New Roman" w:hAnsi="Times New Roman" w:cs="Times New Roman"/>
        <w:sz w:val="24"/>
        <w:szCs w:val="24"/>
      </w:rPr>
      <w:tab/>
    </w:r>
    <w:sdt>
      <w:sdtPr>
        <w:rPr>
          <w:rFonts w:ascii="Times New Roman" w:hAnsi="Times New Roman" w:cs="Times New Roman"/>
          <w:sz w:val="24"/>
          <w:szCs w:val="24"/>
        </w:rPr>
        <w:id w:val="56161858"/>
        <w:docPartObj>
          <w:docPartGallery w:val="Page Numbers (Top of Page)"/>
          <w:docPartUnique/>
        </w:docPartObj>
      </w:sdtPr>
      <w:sdtContent>
        <w:r w:rsidR="00B8195A" w:rsidRPr="008D3FD0">
          <w:rPr>
            <w:rFonts w:ascii="Times New Roman" w:hAnsi="Times New Roman" w:cs="Times New Roman"/>
            <w:sz w:val="24"/>
            <w:szCs w:val="24"/>
          </w:rPr>
          <w:fldChar w:fldCharType="begin"/>
        </w:r>
        <w:r w:rsidRPr="008D3FD0">
          <w:rPr>
            <w:rFonts w:ascii="Times New Roman" w:hAnsi="Times New Roman" w:cs="Times New Roman"/>
            <w:sz w:val="24"/>
            <w:szCs w:val="24"/>
          </w:rPr>
          <w:instrText xml:space="preserve"> PAGE   \* MERGEFORMAT </w:instrText>
        </w:r>
        <w:r w:rsidR="00B8195A" w:rsidRPr="008D3FD0">
          <w:rPr>
            <w:rFonts w:ascii="Times New Roman" w:hAnsi="Times New Roman" w:cs="Times New Roman"/>
            <w:sz w:val="24"/>
            <w:szCs w:val="24"/>
          </w:rPr>
          <w:fldChar w:fldCharType="separate"/>
        </w:r>
        <w:r w:rsidR="002E7EC9">
          <w:rPr>
            <w:rFonts w:ascii="Times New Roman" w:hAnsi="Times New Roman" w:cs="Times New Roman"/>
            <w:noProof/>
            <w:sz w:val="24"/>
            <w:szCs w:val="24"/>
          </w:rPr>
          <w:t>1</w:t>
        </w:r>
        <w:r w:rsidR="00B8195A" w:rsidRPr="008D3FD0">
          <w:rPr>
            <w:rFonts w:ascii="Times New Roman" w:hAnsi="Times New Roman" w:cs="Times New Roman"/>
            <w:sz w:val="24"/>
            <w:szCs w:val="24"/>
          </w:rPr>
          <w:fldChar w:fldCharType="end"/>
        </w:r>
      </w:sdtContent>
    </w:sdt>
  </w:p>
  <w:p w:rsidR="008D3FD0" w:rsidRPr="008D3FD0" w:rsidRDefault="008D3FD0">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036F1"/>
    <w:rsid w:val="000672D6"/>
    <w:rsid w:val="0012159F"/>
    <w:rsid w:val="00150425"/>
    <w:rsid w:val="001B044A"/>
    <w:rsid w:val="001B2E6B"/>
    <w:rsid w:val="001E0C00"/>
    <w:rsid w:val="00220542"/>
    <w:rsid w:val="002E7EC9"/>
    <w:rsid w:val="00510CE5"/>
    <w:rsid w:val="008D3FD0"/>
    <w:rsid w:val="00945449"/>
    <w:rsid w:val="00A12FB5"/>
    <w:rsid w:val="00B8195A"/>
    <w:rsid w:val="00B974D5"/>
    <w:rsid w:val="00C036F1"/>
    <w:rsid w:val="00C1702C"/>
    <w:rsid w:val="00C4498E"/>
    <w:rsid w:val="00CC5CDC"/>
    <w:rsid w:val="00CC78EE"/>
    <w:rsid w:val="00EA5B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E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044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044A"/>
    <w:rPr>
      <w:rFonts w:ascii="Tahoma" w:hAnsi="Tahoma" w:cs="Tahoma"/>
      <w:sz w:val="16"/>
      <w:szCs w:val="16"/>
    </w:rPr>
  </w:style>
  <w:style w:type="paragraph" w:styleId="Header">
    <w:name w:val="header"/>
    <w:basedOn w:val="Normal"/>
    <w:link w:val="HeaderChar"/>
    <w:uiPriority w:val="99"/>
    <w:unhideWhenUsed/>
    <w:rsid w:val="008D3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3FD0"/>
  </w:style>
  <w:style w:type="paragraph" w:styleId="Footer">
    <w:name w:val="footer"/>
    <w:basedOn w:val="Normal"/>
    <w:link w:val="FooterChar"/>
    <w:uiPriority w:val="99"/>
    <w:semiHidden/>
    <w:unhideWhenUsed/>
    <w:rsid w:val="008D3FD0"/>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8D3FD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3954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2019-10-25T00:46:00Z</dcterms:created>
  <dcterms:modified xsi:type="dcterms:W3CDTF">2019-10-25T00:46:00Z</dcterms:modified>
</cp:coreProperties>
</file>